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914"/>
      </w:tblGrid>
      <w:tr w:rsidR="00A93919" w:rsidRPr="00A93919" w:rsidTr="00A93919">
        <w:tc>
          <w:tcPr>
            <w:tcW w:w="13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1F1F1"/>
            <w:hideMark/>
          </w:tcPr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eastAsia="ru-RU"/>
              </w:rPr>
              <w:t>Приложение № 1 к постановлению Правительства Российской Федерации от 30 июля 1994 г. № 890</w:t>
            </w:r>
          </w:p>
          <w:p w:rsidR="00A93919" w:rsidRPr="00A93919" w:rsidRDefault="00A93919" w:rsidP="00A93919">
            <w:pPr>
              <w:shd w:val="clear" w:color="auto" w:fill="FAFAFA"/>
              <w:spacing w:after="100" w:afterAutospacing="1" w:line="372" w:lineRule="atLeast"/>
              <w:ind w:right="2849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  <w:lang w:eastAsia="ru-RU"/>
              </w:rPr>
            </w:pPr>
            <w:r w:rsidRPr="00A93919">
              <w:rPr>
                <w:rFonts w:ascii="Arial" w:eastAsia="Times New Roman" w:hAnsi="Arial" w:cs="Arial"/>
                <w:b/>
                <w:bCs/>
                <w:color w:val="333333"/>
                <w:sz w:val="34"/>
                <w:lang w:eastAsia="ru-RU"/>
              </w:rPr>
      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    </w:r>
          </w:p>
          <w:tbl>
            <w:tblPr>
              <w:tblW w:w="1119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6096"/>
              <w:gridCol w:w="5103"/>
            </w:tblGrid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Перечень лекарственных средств и изделий медицинского назначения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Группы населения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Участники гражданской и Великой Отечественной войн: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лечебные минеральные воды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Отечественной войны на временно оккупированных территориях;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е-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 калоприемники), лечебные пояса типа "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Варитекс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", "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Жибо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" и другие,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магнитофорные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аппликаторы, противоболевые стимуляторы марок ЭТНС-100-1 и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рств в г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оды Великой Отечественной войны;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</w:t>
                  </w: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культуры и искусства), корреспонденты центральных газет, журналов, ТАСС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Совинформбюро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лица, принимавшие участие в боевых действиях против фашистской Герман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ии и ее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Лица, работавшие на предприятиях, в учреждениях и организациях 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Герои Советского Союза, Герои Российской Федерации, полные кавалеры ордена Славы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Бывшие несовершеннолетние узники концлагерей, гетто </w:t>
                  </w: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 других мест принудительного содержания, созданных фашистами и их союзниками в период второй мировой войны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Ветераны боевых действий на территориях других государств: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этих государствах;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Дети первых трех лет жизни, а также дети из многодетных семей в возрасте до 6 лет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Инвалиды I группы, неработающие инвалиды II группы, дети - инвалиды в возрасте до 18 лет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      </w:r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Граждане, подвергшиеся воздействию радиации вследствие чернобыльской катастрофы в том числе: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</w:t>
                  </w:r>
                  <w:proofErr w:type="gramEnd"/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инвалиды вследствие чернобыльской катастрофы из числа: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</w:t>
                  </w: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независимо от места дислокации и выполнявшихся работ, а также лиц начальствующего и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рядового состава органов внутренних дел, проходивших (проходящих) службу в зоне отчуждения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летно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</w:t>
                  </w: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родившихся после радиоактивного облучения вследствие чернобыльской катастрофы одного из родителей</w:t>
                  </w:r>
                  <w:proofErr w:type="gram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все лекарственные средства, средства профилактики, перевязочный материал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дети и подростки, проживающие на территории зоны проживания с льготным социально - экономическим статусом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средства профилактики, перевязочный материал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граждане, постоянно проживающие (работающие) на территории зоны проживания с правом на отселение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      </w:r>
                  <w:proofErr w:type="gramEnd"/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граждане, постоянно проживающие (работающие) на территории зоны проживания с льготным социально-экономическим статусом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      </w:r>
                  <w:proofErr w:type="gramEnd"/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граждане, постоянно проживающие (работающие) в зоне отселения, до их переселения в другие районы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</w:t>
                  </w:r>
                  <w:proofErr w:type="gramEnd"/>
                </w:p>
              </w:tc>
            </w:tr>
            <w:tr w:rsidR="00A93919" w:rsidRPr="00A93919" w:rsidTr="00A93919">
              <w:tc>
                <w:tcPr>
                  <w:tcW w:w="11199" w:type="dxa"/>
                  <w:gridSpan w:val="2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непосредственные участники испытаний ядерного </w:t>
                  </w: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личный состав отдельных подразделений по сборке ядерных зарядов из числа военнослужащих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бесплатное изготовление и ремонт зубных протезов (за исключением протезов из драгоценных металлов)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Малочисленные народы Севера, проживающие в сельской местности районов Крайнего Севера и приравненных к ним территориях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Отдельные группы населения, страдающие гельминтозами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Противоглистные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spacing w:after="100" w:afterAutospacing="1" w:line="332" w:lineRule="atLeast"/>
                    <w:textAlignment w:val="bottom"/>
                    <w:outlineLvl w:val="1"/>
                    <w:rPr>
                      <w:rFonts w:ascii="Arial" w:eastAsia="Times New Roman" w:hAnsi="Arial" w:cs="Arial"/>
                      <w:b/>
                      <w:bCs/>
                      <w:sz w:val="38"/>
                      <w:szCs w:val="38"/>
                      <w:lang w:eastAsia="ru-RU"/>
                    </w:rPr>
                  </w:pPr>
                  <w:r w:rsidRPr="00A93919">
                    <w:rPr>
                      <w:rFonts w:ascii="Arial" w:eastAsia="Times New Roman" w:hAnsi="Arial" w:cs="Arial"/>
                      <w:b/>
                      <w:bCs/>
                      <w:sz w:val="28"/>
                      <w:lang w:eastAsia="ru-RU"/>
                    </w:rPr>
                    <w:t>Категории заболеваний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Детские церебральные параличи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 для лечения данной категории заболеваний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Гепатоцеребральная дистрофия и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фенилкетонурия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Безбелковые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продукты питания, белковые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гидролизаты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ферменты,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психостимуляторы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витамины, биостимуляторы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Муковисцидоз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(больным детям)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Ферменты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Острая перемежающаяся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порфирия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Анальгетики,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B-блокаторы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фосфаден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рибоксин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андрогены,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аденил</w:t>
                  </w:r>
                  <w:proofErr w:type="spellEnd"/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СПИД, ВИЧ - инфицированные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Онкологические заболевания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Все лекарственные средства, перевязочные средства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инкурабельным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онкологическим больным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Гематологические заболевания,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гемобластозы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цитопения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наследственные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гемопатии</w:t>
                  </w:r>
                  <w:proofErr w:type="spellEnd"/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Цитостатики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иммунодепрессанты,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иммунокорректоры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стероидные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Лучевая болезнь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средства, необходимые для лечения данного заболевания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Лепра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Туберкулез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Противотуберкулезные препараты,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гепатопротекторы</w:t>
                  </w:r>
                  <w:proofErr w:type="spellEnd"/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Тяжелая форма бруцеллеза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Антибиотики, анальгетики, нестероидные и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стероидные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противовоспалительные препараты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Системные хронические тяжелые заболевания кожи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 для лечения данного заболевания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Бронхиальная астма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 для лечения данного заболевания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Ревматизм и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ревматоидный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артрит, системная (острая) </w:t>
                  </w: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красная волчанка, болезнь Бехтерева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Стероидные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гормоны,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цитостатики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препараты </w:t>
                  </w: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коллоидного золота, противовоспалительные нестероидные препараты, антибиотики, антигистаминные препараты, сердечные гликозиды,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коронаролитики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мочегонные, антагонисты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Ca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препараты K,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хондропротекторы</w:t>
                  </w:r>
                  <w:proofErr w:type="spellEnd"/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lastRenderedPageBreak/>
                    <w:t>Инфаркт миокарда (первые шесть месяцев)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средства, необходимые для лечения данного заболевания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Состояние после операции по протезированию клапанов сердца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Антикоагулянты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Пересадка органов и тканей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Иммунодепрессанты,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цитостатики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стероидные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гормоны, противогрибковые,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противогерпетические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противоиммуновирусные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препараты, антибиотики,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уросептики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антикоагулянты,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дезагреганты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коронаролитики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антагонисты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Ca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препараты K, гипотензивные препараты,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спазмолитики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диуретики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гепатопротекторы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ферменты поджелудочной железы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Диабет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средства, этиловый спирт (100 г в месяц), инсулиновые шприцы, шприцы типа "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Новопен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", "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Пливапен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" 1 и 2, иглы к ним, средства диагностики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Гипофизарный нанизм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Анаболические стероиды, соматотропный гормон, половые гормоны, инсулин,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тиреоидные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препараты, поливитамины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Преждевременное половое развитие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Стероидные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гормоны,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парлодел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андрокур</w:t>
                  </w:r>
                  <w:proofErr w:type="spellEnd"/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Рассеянный склероз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средства, необходимые для лечения данного заболевания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Миастения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Антихолинэстеразные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лекарственные средства,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стероидные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гормоны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Миопатия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средства, необходимые для лечения данного заболевания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Мозжечковая атаксия Мари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Лекарственные средства, необходимые для лечения данного заболевания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Болезнь Паркинсона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Противопаркинсонические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Хронические урологические заболевания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Катетеры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Пеццера</w:t>
                  </w:r>
                  <w:proofErr w:type="spellEnd"/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Сифилис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Антибиотики, препараты висмута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Глаукома, катаракта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Антихолинэстеразные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, холиномиметические,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дегидратационные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, мочегонные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Аддисонова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болезнь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Гормоны коры надпочечников (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минерал</w:t>
                  </w:r>
                  <w:proofErr w:type="gram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-</w:t>
                  </w:r>
                  <w:proofErr w:type="gram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глюкокортикоиды</w:t>
                  </w:r>
                  <w:proofErr w:type="spellEnd"/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93919" w:rsidRPr="00A93919" w:rsidTr="00A93919">
              <w:tc>
                <w:tcPr>
                  <w:tcW w:w="60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Шизофрения и эпилепсия</w:t>
                  </w:r>
                </w:p>
              </w:tc>
              <w:tc>
                <w:tcPr>
                  <w:tcW w:w="510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AFAFA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  <w:t>Все лекарственные средства</w:t>
                  </w:r>
                </w:p>
              </w:tc>
            </w:tr>
          </w:tbl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b/>
                <w:bCs/>
                <w:color w:val="333333"/>
                <w:sz w:val="20"/>
                <w:lang w:eastAsia="ru-RU"/>
              </w:rPr>
              <w:t>Приложение № 2 к постановлению Правительства Российской Федерации от 30 июля 1994 г. № 890</w:t>
            </w:r>
          </w:p>
          <w:p w:rsidR="00A93919" w:rsidRPr="00A93919" w:rsidRDefault="00A93919" w:rsidP="00A93919">
            <w:pPr>
              <w:shd w:val="clear" w:color="auto" w:fill="FAFAFA"/>
              <w:spacing w:after="100" w:afterAutospacing="1" w:line="372" w:lineRule="atLeast"/>
              <w:ind w:right="2707"/>
              <w:jc w:val="center"/>
              <w:textAlignment w:val="bottom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8"/>
                <w:szCs w:val="38"/>
                <w:lang w:eastAsia="ru-RU"/>
              </w:rPr>
            </w:pPr>
            <w:r w:rsidRPr="00A93919">
              <w:rPr>
                <w:rFonts w:ascii="Arial" w:eastAsia="Times New Roman" w:hAnsi="Arial" w:cs="Arial"/>
                <w:b/>
                <w:bCs/>
                <w:color w:val="333333"/>
                <w:sz w:val="34"/>
                <w:lang w:eastAsia="ru-RU"/>
              </w:rPr>
              <w:t>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lastRenderedPageBreak/>
              <w:t>Пенсионеры, получающие пенсию по старости, инвалидности или по случаю потери кормильца в минимальных размерах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Работающие инвалиды II группы, инвалиды III группы, признанные в установленном порядке безработными &lt;</w:t>
            </w:r>
            <w:hyperlink r:id="rId4" w:anchor="zv1" w:history="1">
              <w:r w:rsidRPr="00A93919">
                <w:rPr>
                  <w:rFonts w:ascii="Verdana" w:eastAsia="Times New Roman" w:hAnsi="Verdana" w:cs="Arial"/>
                  <w:color w:val="135CAE"/>
                  <w:sz w:val="20"/>
                  <w:lang w:eastAsia="ru-RU"/>
                </w:rPr>
                <w:t>*</w:t>
              </w:r>
            </w:hyperlink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&gt;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--------------------------------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Лица, подвергшиеся политическим репрессиям в виде лишения свободы, ссылки, высылки, направления на </w:t>
            </w:r>
            <w:proofErr w:type="spellStart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спецпоселение</w:t>
            </w:r>
            <w:proofErr w:type="spellEnd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      </w:r>
            <w:proofErr w:type="gramEnd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</w:t>
            </w:r>
            <w:hyperlink r:id="rId5" w:anchor="zv2" w:history="1">
              <w:r w:rsidRPr="00A93919">
                <w:rPr>
                  <w:rFonts w:ascii="Verdana" w:eastAsia="Times New Roman" w:hAnsi="Verdana" w:cs="Arial"/>
                  <w:color w:val="135CAE"/>
                  <w:sz w:val="20"/>
                  <w:lang w:eastAsia="ru-RU"/>
                </w:rPr>
                <w:t>*</w:t>
              </w:r>
            </w:hyperlink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&gt;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--------------------------------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&lt;*&gt; Указанные в настоящем абзаце лица имеют право на льготы при приобретении лекарственных сре</w:t>
            </w:r>
            <w:proofErr w:type="gramStart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дств пр</w:t>
            </w:r>
            <w:proofErr w:type="gramEnd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и условии, что они имеют инвалидность или являются пенсионерами и постоянно проживают на территории Российской Федерации.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      </w:r>
            <w:proofErr w:type="spellStart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военно</w:t>
            </w:r>
            <w:proofErr w:type="spellEnd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</w:t>
            </w:r>
            <w:hyperlink r:id="rId6" w:anchor="zv3" w:history="1">
              <w:r w:rsidRPr="00A93919">
                <w:rPr>
                  <w:rFonts w:ascii="Verdana" w:eastAsia="Times New Roman" w:hAnsi="Verdana" w:cs="Arial"/>
                  <w:color w:val="135CAE"/>
                  <w:sz w:val="20"/>
                  <w:lang w:eastAsia="ru-RU"/>
                </w:rPr>
                <w:t>*</w:t>
              </w:r>
            </w:hyperlink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&gt;</w:t>
            </w:r>
            <w:proofErr w:type="gramEnd"/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      </w:r>
            <w:proofErr w:type="gramEnd"/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      </w:r>
          </w:p>
          <w:p w:rsidR="00A93919" w:rsidRPr="00A93919" w:rsidRDefault="00A93919" w:rsidP="00A93919">
            <w:pPr>
              <w:shd w:val="clear" w:color="auto" w:fill="FAFAFA"/>
              <w:spacing w:after="84" w:line="33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</w:t>
            </w:r>
            <w:r w:rsidRPr="00A93919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ru-RU"/>
              </w:rPr>
              <w:lastRenderedPageBreak/>
              <w:t>шести месяцев и награжденные орденами или медалями СССР за самоотверженный труд в годы Великой Отечественной войны &lt;*&gt;</w:t>
            </w:r>
          </w:p>
          <w:p w:rsidR="00A93919" w:rsidRPr="00A93919" w:rsidRDefault="00A93919" w:rsidP="00A93919">
            <w:pPr>
              <w:spacing w:line="372" w:lineRule="atLeast"/>
              <w:ind w:right="2849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93919" w:rsidRPr="00A93919" w:rsidTr="00A93919">
        <w:tc>
          <w:tcPr>
            <w:tcW w:w="13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A93919" w:rsidRPr="00A93919" w:rsidRDefault="00A93919" w:rsidP="00A93919">
            <w:pPr>
              <w:spacing w:before="100" w:beforeAutospacing="1" w:after="100" w:afterAutospacing="1" w:line="372" w:lineRule="atLeast"/>
              <w:ind w:right="2849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Приложение 8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Территориальной программе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государственных гарантий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бесплатного оказания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гражданам </w:t>
            </w:r>
            <w:proofErr w:type="gramStart"/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медицинской</w:t>
            </w:r>
            <w:proofErr w:type="gramEnd"/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помощи в Иркутской области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 2019</w:t>
            </w: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год и плановый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 20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и 20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годов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ПЕРЕЧЕНЬ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ru-RU"/>
              </w:rPr>
              <w:t>ЛЕКАРСТВЕННЫХ ПРЕПАРАТОВ ДЛЯ МЕДИЦИНСКОГО ПРИМЕНЕНИЯ, ОТПУСКАЕМЫХ НАСЕЛЕНИЮ В СООТВЕТСТВИИ С ПЕРЕЧНЕМ ГРУПП НАСЕЛЕНИЯ, ПРИ АМБУЛАТОРНОМ ЛЕЧЕНИИ КОТОРЫХ ЛЕКАРСТВЕННЫЕ ПРЕПАРАТЫ ДЛЯ МЕДИЦИНСКОГО ПРИМЕНЕНИЯ ОТПУСКАЮТСЯ ПО РЕЦЕПТАМ НА ЛЕКАРСТВЕННЫЕ ПРЕПАРАТЫ С 50-ПРОЦЕНТНОЙ СКИДКОЙ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1. АНТИХОЛИНЭСТЕРАЗНЫЕ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8068"/>
            </w:tblGrid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Формы выпуска</w:t>
                  </w:r>
                </w:p>
              </w:tc>
            </w:tr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Галантамин</w:t>
                  </w:r>
                  <w:proofErr w:type="spellEnd"/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Ипидакрин</w:t>
                  </w:r>
                  <w:proofErr w:type="spellEnd"/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Пиридостигмина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бромид</w:t>
                  </w:r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2. ОПИОИДНЫЕ АНАЛЬГЕТИКИ И АНАЛЬГЕТИКИ СМЕШАННОГО ДЕЙСТВИЯ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87"/>
              <w:gridCol w:w="8493"/>
            </w:tblGrid>
            <w:tr w:rsidR="00A93919" w:rsidRPr="00A93919" w:rsidTr="00A93919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84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 w:rsidTr="00A93919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Бупренорфин</w:t>
                  </w:r>
                  <w:proofErr w:type="spellEnd"/>
                </w:p>
              </w:tc>
              <w:tc>
                <w:tcPr>
                  <w:tcW w:w="84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раствор для внутривенного и внутримышечного введения; таблетки подъязычные; терапевтическая система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трансдермальная</w:t>
                  </w:r>
                  <w:proofErr w:type="spellEnd"/>
                </w:p>
              </w:tc>
            </w:tr>
            <w:tr w:rsidR="00A93919" w:rsidRPr="00A93919" w:rsidTr="00A93919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Морфин</w:t>
                  </w:r>
                </w:p>
              </w:tc>
              <w:tc>
                <w:tcPr>
                  <w:tcW w:w="84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инъекций; таблетки пролонгированного действия,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Морфин + Наркотин + Папаверина гидрохлорид + Кодеин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Тебаин</w:t>
                  </w:r>
                  <w:proofErr w:type="spellEnd"/>
                </w:p>
              </w:tc>
              <w:tc>
                <w:tcPr>
                  <w:tcW w:w="84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инъекций; суппозитории ректальные; таблетки пролонгированного действия, покрытые оболочкой; таблетки</w:t>
                  </w:r>
                </w:p>
              </w:tc>
            </w:tr>
            <w:tr w:rsidR="00A93919" w:rsidRPr="00A93919" w:rsidTr="00A93919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Тримеперидин</w:t>
                  </w:r>
                  <w:proofErr w:type="spellEnd"/>
                </w:p>
              </w:tc>
              <w:tc>
                <w:tcPr>
                  <w:tcW w:w="84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инъекций; таблетки</w:t>
                  </w:r>
                </w:p>
              </w:tc>
            </w:tr>
            <w:tr w:rsidR="00A93919" w:rsidRPr="00A93919" w:rsidTr="00A93919">
              <w:tc>
                <w:tcPr>
                  <w:tcW w:w="538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Фентанил</w:t>
                  </w:r>
                  <w:proofErr w:type="spellEnd"/>
                </w:p>
              </w:tc>
              <w:tc>
                <w:tcPr>
                  <w:tcW w:w="849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трансдермальная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терапевтическая система</w:t>
                  </w:r>
                </w:p>
              </w:tc>
            </w:tr>
          </w:tbl>
          <w:p w:rsidR="00A93919" w:rsidRDefault="00A93919" w:rsidP="00A93919">
            <w:pPr>
              <w:spacing w:before="100" w:beforeAutospacing="1" w:after="100" w:afterAutospacing="1" w:line="300" w:lineRule="atLeast"/>
              <w:ind w:right="2566"/>
              <w:jc w:val="center"/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</w:pP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566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lastRenderedPageBreak/>
              <w:t>3. НЕНАРКОТИЧЕСКИЕ АНАЛЬГЕТИКИ И НЕСТЕРОИДНЫЕ ПРОТИВОВОСПАЛИТЕЛЬНЫЕ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20"/>
              <w:gridCol w:w="9060"/>
            </w:tblGrid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Ацетилсалициловая кислота</w:t>
                  </w:r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таблетки, покрытые кишечнорастворимой пленочной оболочкой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Диклофенак</w:t>
                  </w:r>
                  <w:proofErr w:type="spellEnd"/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гель; глазные капли; мазь; суппозитории ректальные; таблетки, покрытые кишечнорастворимой оболочкой; таблетки пролонгированного действия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Ибупрофен</w:t>
                  </w:r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гель для наружного применения; крем для наружного применения; таблетки, покрытые оболочкой; суспензия для приема внутрь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Индометацин</w:t>
                  </w:r>
                  <w:proofErr w:type="spellEnd"/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мазь для наружного применения; суппозитории; таблетки,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Кетопрофен</w:t>
                  </w:r>
                  <w:proofErr w:type="spellEnd"/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капсулы; крем; суппозитории; таблетки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ретард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 таблетки форте,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Кеторолак</w:t>
                  </w:r>
                  <w:proofErr w:type="spellEnd"/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Мелоксикам</w:t>
                  </w:r>
                  <w:proofErr w:type="spellEnd"/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Комбинированные препараты, содержащие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метамизол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натрий</w:t>
                  </w:r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48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Парацетамол</w:t>
                  </w:r>
                </w:p>
              </w:tc>
              <w:tc>
                <w:tcPr>
                  <w:tcW w:w="9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82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суппозитории ректальные; 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4.СРЕДСТВА ДЛЯ ЛЕЧЕНИЯ ПОДАГРЫ</w:t>
            </w:r>
          </w:p>
          <w:tbl>
            <w:tblPr>
              <w:tblW w:w="113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655"/>
              <w:gridCol w:w="3685"/>
            </w:tblGrid>
            <w:tr w:rsidR="00A93919" w:rsidRPr="00A93919" w:rsidTr="00A93919">
              <w:tc>
                <w:tcPr>
                  <w:tcW w:w="7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36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 w:rsidTr="00A93919">
              <w:tc>
                <w:tcPr>
                  <w:tcW w:w="76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Аллопуринол</w:t>
                  </w:r>
                  <w:proofErr w:type="spellEnd"/>
                </w:p>
              </w:tc>
              <w:tc>
                <w:tcPr>
                  <w:tcW w:w="368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8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5. ПРОЧИЕ ПРОТИВОВОСПАЛИТЕЛЬНЫЕ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8068"/>
            </w:tblGrid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Месалазин</w:t>
                  </w:r>
                  <w:proofErr w:type="spellEnd"/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суппозитории ректальные; суспензия ректальная; таблетки, покрытые кишечнорастворимой оболочкой</w:t>
                  </w:r>
                </w:p>
              </w:tc>
            </w:tr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Пеницилламин</w:t>
                  </w:r>
                  <w:proofErr w:type="spellEnd"/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Сульфасалазин</w:t>
                  </w:r>
                  <w:proofErr w:type="spellEnd"/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81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Хлорохин</w:t>
                  </w:r>
                  <w:proofErr w:type="spellEnd"/>
                </w:p>
              </w:tc>
              <w:tc>
                <w:tcPr>
                  <w:tcW w:w="80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849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6.СРЕДСТВА ДЛЯ ЛЕЧЕНИЯ АЛЛЕРГИЧЕСКИХ РЕАКЦИЙ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94"/>
              <w:gridCol w:w="8586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Кетотифен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Клемастин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Лоратадин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Мебгидролин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драже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Хлоропирамин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Цетиризин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для приема внутрь; таблетки, покрытые оболочкой</w:t>
                  </w:r>
                </w:p>
              </w:tc>
            </w:tr>
          </w:tbl>
          <w:p w:rsid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</w:pP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lastRenderedPageBreak/>
              <w:t>7. ПРОТИВОСУДОРОЖНЫЕ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529"/>
              <w:gridCol w:w="8351"/>
            </w:tblGrid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Бензобарбитал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Вальпроевая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Карбамазепин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таблетки; таблетки пролонгированного действия; таблетки пролонгированного действия,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Клоназепам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Ламотриджин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Примидон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Топирамат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таблетки, покрытые оболочкой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Фенобарбитал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 w:rsidTr="00A93919">
              <w:tc>
                <w:tcPr>
                  <w:tcW w:w="5529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Этосуксимид</w:t>
                  </w:r>
                  <w:proofErr w:type="spellEnd"/>
                </w:p>
              </w:tc>
              <w:tc>
                <w:tcPr>
                  <w:tcW w:w="835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ind w:right="2707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8. СРЕДСТВА ДЛЯ ЛЕЧЕНИЯ ПАРКИНСОНИЗМА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841"/>
              <w:gridCol w:w="9039"/>
            </w:tblGrid>
            <w:tr w:rsidR="00A93919" w:rsidRPr="00A93919" w:rsidTr="00A93919">
              <w:trPr>
                <w:trHeight w:val="74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Бромокриптин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Леводопа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Карбидопа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Леводопа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Бенсеразид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капсулы; таблетки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диспергируемые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Пирибедил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 с контролируемым высвобождением,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Циклодол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ind w:right="268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9. АНКСИОЛИТИКИ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30"/>
              <w:gridCol w:w="6750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Алпразолам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таблетки пролонгированного действия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Диазепам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Гидроксизин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Медазепам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Нитразепам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Феназепам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10. АНТИПСИХОТИЧЕСКИЕ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Галоперидол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для приема внутрь; таблетки; раствор для внутримышечного введения (масляный)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Зуклопентиксол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Кветиапин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Клозапин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Левомепромазин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Перфеназин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Рисперидон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 для рассасывания;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Сульпирид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Тиоридазин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драже;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Трифлуоперазин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Флупентиксол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Хлорпромазин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драже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Хлорпротиксен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11. АНТИДЕПРЕССАНТЫ И СРЕДСТВА НОРМОТИМИЧЕСКОГО ДЕЙСТВИЯ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75"/>
              <w:gridCol w:w="7405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Амитриптилин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Венлафаксин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с модифицированным высвобождением;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Имипрамин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драже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Кломипрамин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Лития карбонат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 пролонгированного действия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Мапротилин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Милнаципран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Пароксетин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Пипофезин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Пирлиндол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Сертралин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Флувоксамин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Флуоксетин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Эсциталопрам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12. СРЕДСТВА ДЛЯ ЛЕЧЕНИЯ НАРУШЕНИЙ СНА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  <w:gridCol w:w="5240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Золпидем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Зопиклон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13. ПРОЧИЕ СРЕДСТВА, ВЛИЯЮЩИЕ НА ЦЕНТРАЛЬНУЮ НЕРВНУЮ СИСТЕМУ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37"/>
              <w:gridCol w:w="7943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Баклофен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Бетагистин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Винпоцетин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Гопантеновая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Пирацетам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раствор для приема внутрь;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Тизанидин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Толперизон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Фенибут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Фенотропил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Циннаризин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14. СРЕДСТВА ДЛЯ ПРОФИЛАКТИКИ И ЛЕЧЕНИЯ ИНФЕКЦИЙ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1. антибиотики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Азитромицин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Амоксициллин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таблетки, покрытые оболочкой;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Амоксициллин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Клавулановая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порошок для приготовления суспензии для приема внутрь; таблетки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диспергируемые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 таблетки, покрытые оболочкой;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Джозамицин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таблетки; таблетки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диспергируемые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Доксициклин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Кларитромицин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Мидекамицин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Рифампицин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ушные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Тетрациклин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мазь глазная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Фосфомицин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гранулы для приготовления раствора для приема внутрь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2. синтетические антибактериальные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271"/>
              <w:gridCol w:w="6609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Ко-тримоксазол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суспензия для приема внутрь;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Нитрофурантоин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Нитроксолин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Норфлоксацин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Офлоксацин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Сульфацетамид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Фуразидин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Ципрофлоксацин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глазные; 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15. ПРОТИВОВИРУСНЫЕ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621"/>
              <w:gridCol w:w="7259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Арбидол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Ацикловир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таблетки; мазь для наружного применения; мазь глазная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Рибавирин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16. ПРОТИВОГРИБКОВЫЕ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Клотримазол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крем для наружного применения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Нистатин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мазь для наружного применения; суппозитории вагинальные; суппозитории ректальные;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Тербинафин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крем для наружного применения;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спрей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Флуконазол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17. ПРОТИВОПАРАЗИТАРНЫЕ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Мебендазол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Метронидазол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18. ПРОТИВООПУХОЛЕВЫЕ, ИММУНОДЕПРЕССИВНЫЕ И СОПУТСТВУЮЩИЕ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11"/>
              <w:gridCol w:w="7069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Азатиоприн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Анастразол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Бусульфан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Кальция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фолинат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Летрозол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Ломустин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Медроксипрогестерон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Мелфалан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Меркаптопурин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Метотрексат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Ондансетрон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Сегидрин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Тамоксифен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Флутамид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Хлорамбуцил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Циклоспорин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раствор для приема внутрь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Циклофосфамид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Ципротерон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Этопозид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19. СРЕДСТВА ДЛЯ ЛЕЧЕНИЯ ОСТЕОПОРОЗА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25"/>
              <w:gridCol w:w="7055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Альфакальцидол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Дигидротахистерол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для приема внутрь; раствор для приема внутрь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Кальцитриол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Колекальциферол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для приема внутрь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20. СРЕДСТВА, ВЛИЯЮЩИЕ НА КРОВЕТВОРЕНИЕ, СИСТЕМУ СВЕРТЫВАНИЯ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088"/>
              <w:gridCol w:w="8792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Варфарин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Гепарин натрий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гель для наружного применения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Дипиридамол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драже;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Железа (III)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гидроксид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полимальтозат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сироп; таблетки жевательные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Железа сульфат + Аскорбиновая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Пентоксифиллин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Фолиевая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Эпоэтин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альфа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Эпоэтин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бета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подкожного введения; раствор для инъекций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 xml:space="preserve">21. СРЕДСТВА, ВЛИЯЮЩИЕ НА </w:t>
            </w:r>
            <w:proofErr w:type="gramStart"/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СЕРДЕЧНО-СОСУДИСТУЮ</w:t>
            </w:r>
            <w:proofErr w:type="gramEnd"/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 xml:space="preserve"> СИСТЕМУ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82"/>
              <w:gridCol w:w="8398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Амиодарон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Амлодипин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Атенолол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Ацетазоламид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Бисопролол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Валидол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подъязычные; таблетки подъязычные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Верапамил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таблетки пролонгированного действия,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Триамтерен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Дигоксин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Дилтиазем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таблетки пролонгированного действия,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Изосорбид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динитрат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 подъязычный дозированный; таблетки пролонгированного действия;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Изосорбид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мононитрат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капсулы пролонгированного действия; таблетки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ретард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Индапамид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таблетки, покрытые оболочкой; таблетки с модифицированным высвобождением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Каптоприл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Каптоприл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Карведилол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Клонидин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Корвалол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для приема внутрь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Лаппаконитина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гидробромид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Лизиноприл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Метопролол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Моксонидин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Молсидомин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таблетки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ретард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Мяты перечной масло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Фенобарбитал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Хмеля шишек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масло+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Этилбромизовалерианат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для приема внутрь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Нитроглицерин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спрей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подъязычный</w:t>
                  </w:r>
                  <w:proofErr w:type="gram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дозированный; таблетки подъязычные; таблетки пролонгированного действия;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трансдермальная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терапевтическая система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Нифедипин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капсулы; таблетки пролонгированного действия, покрытые таблетки оболочкой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рапид-ретард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, таблетки с модифицированным высвобождением;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Периндоприл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Пропранолол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Рамиприл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Рилменидин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Соталол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Спиронолактон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Фелодипин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 пролонгированного действия,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Фозиноприл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Фуросемид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Эналаприл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Эналаприл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Эналаприл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Индапамид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Этацизин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22.СРЕДСТВА ДЛЯ ЛЕЧЕНИЯ ЗАБОЛЕВАНИЙ ЖЕЛУДОЧНО-КИШЕЧНОГО ТРАКТА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1. средства, используемые для лечения заболеваний, сопровождающих эрозивно-язвенными процессами в пищеводе, желудке, двенадцатиперстной кишке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46"/>
              <w:gridCol w:w="7034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Алгелдрат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Магния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гидроксид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суспензия для приема внутрь; таблетки жевательные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Висмута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трикалия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дицитрат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Метоклопрамид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Омепразол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Ранитидин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Фамотидин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2. спазмолитические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964"/>
              <w:gridCol w:w="5916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Бенциклан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Дротаверин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Мебеверин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пролонгированного действия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3. слабительные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03"/>
              <w:gridCol w:w="7377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Бисакодил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суппозитории ректальные;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Лактулоза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сироп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 xml:space="preserve">4. </w:t>
            </w:r>
            <w:proofErr w:type="spellStart"/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антидиарейные</w:t>
            </w:r>
            <w:proofErr w:type="spellEnd"/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 xml:space="preserve">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419"/>
              <w:gridCol w:w="3461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Лоперамид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5. панкреатические энзимы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426"/>
              <w:gridCol w:w="7454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Панкреатин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Панкреатин + Желчи компоненты + Гемицеллюлоза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драже; таблетки, покрытые кишечнорастворимой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Холензим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6. средства, используемые для лечения заболеваний печени и желчевыводящих путей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419"/>
              <w:gridCol w:w="3461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Урсодеоксихолевая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Фосфоглив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7. средства для восстановления микрофлоры кишечника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280"/>
              <w:gridCol w:w="8600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Бифидобактерии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бифидум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приема внутрь и местного применения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23. ГОРМОНЫ И СРЕДСТВА, ВЛИЯЮЩИЕ НА ЭНДОКРИННУЮ СИСТЕМУ</w:t>
            </w:r>
          </w:p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1. неполовые гормоны, синтетические субстанции и антигормоны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Бетаметазон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крем; мазь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Гидрокортизон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мазь глазная; мазь для наружного применения;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Дексаметазон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Десмопрессин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Левотироксин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Левотироксин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натрий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Лиотиронин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Калия йодид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Лиотиронин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Метилпреднизолон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Метилпреднизолона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ацепонат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крем для наружного применения; мазь для наружного применения; мазь для наружного применения (жирная); эмульсия для наружного применения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Преднизолон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глазные; таблетки; мазь для наружного применения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Соматропин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инъекций; раствор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Тиамазол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Триамцинолон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мазь для наружного применения;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Флуоцинолона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ацетонид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гель для наружного применения; мазь для наружного применения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Флудрокортизон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2. средства для лечения сахарного диабета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867"/>
              <w:gridCol w:w="7013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Акарбоза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Глибенкламид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Глибенкламид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Метформин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Гликвидон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Гликлазид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 с модифицированным высвобождением;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Глимепирид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Глипизид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аспарт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внутривенного и 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аспарт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двухфазный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гларгин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Инсулин двухфазный (человеческий генно-инженерный)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детемир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Инсулин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лизпро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Инсулин растворимый (человеческий генно-инженерный)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Инсулин-изофан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(человеческий </w:t>
                  </w:r>
                  <w:proofErr w:type="spellStart"/>
                  <w:proofErr w:type="gram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генно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– инженерный</w:t>
                  </w:r>
                  <w:proofErr w:type="gram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суспензия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Метформин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Репаглинид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Росиглитазон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 xml:space="preserve">3. </w:t>
            </w:r>
            <w:proofErr w:type="spellStart"/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гестагены</w:t>
            </w:r>
            <w:proofErr w:type="spellEnd"/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640"/>
              <w:gridCol w:w="5240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Дидрогестерон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Норэтистерон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Прогестерон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b/>
                <w:bCs/>
                <w:color w:val="000080"/>
                <w:sz w:val="21"/>
                <w:lang w:eastAsia="ru-RU"/>
              </w:rPr>
              <w:t>4. эстрогены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90"/>
              <w:gridCol w:w="7290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Эстриол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крем вагинальный; суппозитории вагинальные;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Этинилэстрадиол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24. СРЕДСТВА ДЛЯ ЛЕЧЕНИЯ АДЕНОМЫ ПРОСТАТЫ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Доксазозин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Тамсулозин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с модифицированным высвобождением; таблетки с контролируемым высвобождением,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Теразозин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Финастерид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25. СРЕДСТВА, ВЛИЯЮЩИЕ НА ОРГАНЫ ДЫХАНИЯ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Амброксол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сироп;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Ацетилцистеин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 шипучие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Беклометазон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аэрозольный ингалятор, активируемый вдохом (легкое дыхание);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спрей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назальный</w:t>
                  </w:r>
                </w:p>
              </w:tc>
            </w:tr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Бромгексин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сироп; таблетки, покрытые оболочкой;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Будесонид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порошок для ингаляций дозированный; суспензия для ингаляций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Ипратропия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бромид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 для ингаляций; раствор для ингаляций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Ипратропия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бромид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Фенотерол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 для ингаляций дозированный; раствор для ингаляций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Салметерол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 для ингаляций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Салметерол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Флутиказон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 для ингаляций дозированный; порошок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Сальбутамол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аэрозольный ингалятор, активируемый вдохом (легкое дыхание); раствор для ингаляций; таблетки; таблетки, покрытые оболочкой, пролонгированного действия</w:t>
                  </w:r>
                  <w:proofErr w:type="gram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Теофиллин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ретард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пролонгированного действия; 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Тиотропия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бромид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с порошком для ингаляций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Фенотерол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 для ингаляций дозированный; раствор для ингаляций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Формотерол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с порошком для ингаляций; порошок для ингаляций дозированный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Формотерол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Будесонид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порошок для ингаляций дозированный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25. СРЕДСТВА, ПРИМЕНЯЕМЫЕ В ОФТАЛЬМОЛОГИИ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402"/>
              <w:gridCol w:w="4478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Азапентацен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Бетаксолол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Идоксуридин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Латанопрост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Пилокарпин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Пилокарпин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Тимолол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Проксодолол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– 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Таурин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Тимолол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Эмоксипин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Бринзоламид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капли глазные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27. ВИТАМИНЫ И МИНЕРАЛЫ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419"/>
              <w:gridCol w:w="3461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Гендевит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драже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Калия йодид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Калия и магния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аспарагинат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28. АНТИСЕПТИКИ И СРЕДСТВА ДЛЯ ДЕЗИНФЕКЦИИ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  <w:gridCol w:w="7880"/>
            </w:tblGrid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Хлоргексидин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наружного применения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Этанол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наружного применения и приготовления лекарственных форм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29. ПРОЧИЕ СРЕДСТВА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24"/>
              <w:gridCol w:w="7956"/>
            </w:tblGrid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Гентамицин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Бетаметазон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Клотримазол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крем для наружного применения; мазь для наружного применения</w:t>
                  </w:r>
                </w:p>
              </w:tc>
            </w:tr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Диосмин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Диосмин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Гесперидин</w:t>
                  </w:r>
                  <w:proofErr w:type="spellEnd"/>
                </w:p>
              </w:tc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Кетостерил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Лизатов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бактерий смесь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капсулы; суспензия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интраназального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введения; таблетки для рассасывания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Троксерутин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Этилметилгидроксипиридина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сукцинат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капсулы; 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B22222"/>
                <w:sz w:val="21"/>
                <w:szCs w:val="21"/>
                <w:u w:val="single"/>
                <w:lang w:eastAsia="ru-RU"/>
              </w:rPr>
              <w:t>30. СРЕДСТВА, ПРИМЕНЯЕМЫЕ ПО РЕШЕНИЮ ВРАЧЕБНОЙ КОМИССИИ, УТВЕРЖДЕННОМУ ГЛАВНЫМ ВРАЧОМ ЛЕЧЕБНО-ПРОФИЛАКТИЧЕСКОГО УЧРЕЖДЕНИЯ</w:t>
            </w:r>
          </w:p>
          <w:tbl>
            <w:tblPr>
              <w:tblW w:w="1388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12"/>
              <w:gridCol w:w="7868"/>
            </w:tblGrid>
            <w:tr w:rsidR="00A93919" w:rsidRPr="00A93919">
              <w:tc>
                <w:tcPr>
                  <w:tcW w:w="60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Международное непатентованное наименование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Форма выпуска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Адеметионин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Алтретамин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Аспарагиназа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внутривенного и внутримышечного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Аторвастатин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Бевацизумаб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концентрат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Бикалутамид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Ботулинический токсин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лиофилизированный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порошок для приготовления раствора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Бусерелин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суспензии для внутримышечного введения пролонгированного действия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Валганцикловир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Валсартан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Винорелбин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концентрат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Ганцикловир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капсулы;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Гефитиниб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Гидроксикарбамид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Гозерелин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капсула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Гонадотропин хорионический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внутримышечного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Гранисетрон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Дакарбазин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внутривенного введения;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Далтепарин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Железа (III)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гидроксид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полиизомальтозат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внутримышечного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Железа (III)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гидроксид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сахарозный комплекс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Золедроновая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концентрат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Зуклопентиксол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внутримышечного введения (масляный)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Иматиниб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Иммуноглобулин человека нормальный (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IgG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IgA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IgM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внутривенного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Интерферон альфа-2a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инъекций; 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Интерферон альфа-2b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местного применения;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лиофилизированный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порошок для приготовления раствора для инъекций; 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Итраконазол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капсулы, раствор для приема внутрь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Инфликсимаб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лиофилизированный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порошок для приготовления раствора для внутривенного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Ирбесартан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Каберголин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Кальцитонин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спрей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назальный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Кандесартан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Капецитабин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Клопидогрел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Колекальциферол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Кальция карбонат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 жевательные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Левоцетиризин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Левофлоксацин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Ловастатин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Лозартан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Лозартан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Моксифлоксацин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Моэксиприл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Надропарин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кальций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Небиволол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Оксибутинин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Октреотид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микросферы для приготовления суспензии для инъекций; раствор для внутривенного и подкожного введения; 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Омега-3 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триглицериды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ЭПК/ДКГ-1.2/1 – 90%)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Паклитаксел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концентрат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Периндоприл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Индапамид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Пэгинтерферон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альфа-2a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Пэгинтерферон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альфа-2b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подкожного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Ралтитрексид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Рибавирин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Рабепразол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кишечнорастворимой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Рисперидон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порошок для приготовления суспензии для внутримышечного введения пролонгированного действия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Ритуксимаб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концентрат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Розувастатин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Рокситромицин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пленочной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Симвастатин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Спираприл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Темозоломид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Тиоктовая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кислота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Толтеродин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 пролонгированного действия; 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Трастузумаб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раствора для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инфузий</w:t>
                  </w:r>
                  <w:proofErr w:type="spellEnd"/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Третиноин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Триметазидин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оболочкой; таблетки с модифицированным высвобождением, покрытые оболочкой; 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Трипторелин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лиофилизат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для приготовления суспензии для внутримышечного введения пролонгированного действия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Трописетрон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капсулы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Флутиказон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аэрозоль для ингаляции дозированный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Флуфеназин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внутримышечного введения (масляный)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Хинаприл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Церебролизин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Цефазолин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порошок для приготовления раствора для внутривенного и внутримышечного введения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Цилазаприл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Ципротерон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Эксеместан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Эноксапарин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натрий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раствор для инъекций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Эпросартан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  <w:tr w:rsidR="00A93919" w:rsidRPr="00A93919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Эпросартан</w:t>
                  </w:r>
                  <w:proofErr w:type="spellEnd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Гидрохлоротиазид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1F1F1"/>
                  <w:hideMark/>
                </w:tcPr>
                <w:p w:rsidR="00A93919" w:rsidRPr="00A93919" w:rsidRDefault="00A93919" w:rsidP="00A9391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3919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таблетки, покрытые оболочкой</w:t>
                  </w:r>
                </w:p>
              </w:tc>
            </w:tr>
          </w:tbl>
          <w:p w:rsidR="00A93919" w:rsidRPr="00A93919" w:rsidRDefault="00A93919" w:rsidP="00A93919">
            <w:pPr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 w:rsidRPr="00A939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Министр здравоохранения Иркутской области                                                          О.Н. Ярошенко</w:t>
            </w:r>
          </w:p>
        </w:tc>
      </w:tr>
    </w:tbl>
    <w:p w:rsidR="00A64914" w:rsidRDefault="00A64914" w:rsidP="00A93919">
      <w:pPr>
        <w:ind w:left="-142"/>
      </w:pPr>
    </w:p>
    <w:sectPr w:rsidR="00A64914" w:rsidSect="00A9391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93919"/>
    <w:rsid w:val="00A64914"/>
    <w:rsid w:val="00A93919"/>
    <w:rsid w:val="00EA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14"/>
  </w:style>
  <w:style w:type="paragraph" w:styleId="2">
    <w:name w:val="heading 2"/>
    <w:basedOn w:val="a"/>
    <w:link w:val="20"/>
    <w:uiPriority w:val="9"/>
    <w:qFormat/>
    <w:rsid w:val="00A939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9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39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919"/>
    <w:rPr>
      <w:b/>
      <w:bCs/>
    </w:rPr>
  </w:style>
  <w:style w:type="character" w:styleId="a5">
    <w:name w:val="Hyperlink"/>
    <w:basedOn w:val="a0"/>
    <w:uiPriority w:val="99"/>
    <w:semiHidden/>
    <w:unhideWhenUsed/>
    <w:rsid w:val="00A939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39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sonright.ru/lgoty-invalidam/zakonodatelstvo-rf-invalid/76-postanovleniye-pravitelstva-rf-ot-30071994-890-obespecheniya-naseleniya-lekarstvennymi-sredstvami.html" TargetMode="External"/><Relationship Id="rId5" Type="http://schemas.openxmlformats.org/officeDocument/2006/relationships/hyperlink" Target="http://personright.ru/lgoty-invalidam/zakonodatelstvo-rf-invalid/76-postanovleniye-pravitelstva-rf-ot-30071994-890-obespecheniya-naseleniya-lekarstvennymi-sredstvami.html" TargetMode="External"/><Relationship Id="rId4" Type="http://schemas.openxmlformats.org/officeDocument/2006/relationships/hyperlink" Target="http://personright.ru/lgoty-invalidam/zakonodatelstvo-rf-invalid/76-postanovleniye-pravitelstva-rf-ot-30071994-890-obespecheniya-naseleniya-lekarstvennymi-sredstvam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6893</Words>
  <Characters>39295</Characters>
  <Application>Microsoft Office Word</Application>
  <DocSecurity>0</DocSecurity>
  <Lines>327</Lines>
  <Paragraphs>92</Paragraphs>
  <ScaleCrop>false</ScaleCrop>
  <Company>RUSSIA</Company>
  <LinksUpToDate>false</LinksUpToDate>
  <CharactersWithSpaces>46096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2019-01-16T00:23:00Z</dcterms:created>
  <dcterms:modified xsi:type="dcterms:W3CDTF">2019-01-16T00:30:00Z</dcterms:modified>
</cp:coreProperties>
</file>